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B6BC" w14:textId="3FDDC83E" w:rsidR="008910A2" w:rsidRPr="00F85BCC" w:rsidRDefault="008910A2" w:rsidP="008910A2">
      <w:pPr>
        <w:jc w:val="center"/>
        <w:rPr>
          <w:b/>
          <w:bCs/>
          <w:sz w:val="24"/>
          <w:szCs w:val="24"/>
        </w:rPr>
      </w:pPr>
      <w:r w:rsidRPr="00F85BCC">
        <w:rPr>
          <w:b/>
          <w:bCs/>
          <w:sz w:val="24"/>
          <w:szCs w:val="24"/>
        </w:rPr>
        <w:t>Preisliste nach GOÄ für Laborwunschleistungen</w:t>
      </w:r>
      <w:r w:rsidR="007C2DFC" w:rsidRPr="00F85BCC">
        <w:rPr>
          <w:b/>
          <w:bCs/>
          <w:sz w:val="24"/>
          <w:szCs w:val="24"/>
        </w:rPr>
        <w:t xml:space="preserve"> (</w:t>
      </w:r>
      <w:proofErr w:type="spellStart"/>
      <w:r w:rsidR="007C2DFC" w:rsidRPr="00F85BCC">
        <w:rPr>
          <w:b/>
          <w:bCs/>
          <w:sz w:val="24"/>
          <w:szCs w:val="24"/>
        </w:rPr>
        <w:t>IgEL</w:t>
      </w:r>
      <w:proofErr w:type="spellEnd"/>
      <w:r w:rsidR="007C2DFC" w:rsidRPr="00F85BCC">
        <w:rPr>
          <w:b/>
          <w:bCs/>
          <w:sz w:val="24"/>
          <w:szCs w:val="24"/>
        </w:rPr>
        <w:t>)</w:t>
      </w:r>
      <w:r w:rsidRPr="00F85BCC">
        <w:rPr>
          <w:b/>
          <w:bCs/>
          <w:sz w:val="24"/>
          <w:szCs w:val="24"/>
        </w:rPr>
        <w:t xml:space="preserve"> bei </w:t>
      </w:r>
      <w:proofErr w:type="gramStart"/>
      <w:r w:rsidRPr="00F85BCC">
        <w:rPr>
          <w:b/>
          <w:bCs/>
          <w:sz w:val="24"/>
          <w:szCs w:val="24"/>
        </w:rPr>
        <w:t>Gesetzlich</w:t>
      </w:r>
      <w:proofErr w:type="gramEnd"/>
      <w:r w:rsidRPr="00F85BCC">
        <w:rPr>
          <w:b/>
          <w:bCs/>
          <w:sz w:val="24"/>
          <w:szCs w:val="24"/>
        </w:rPr>
        <w:t xml:space="preserve"> Versicherten</w:t>
      </w:r>
    </w:p>
    <w:p w14:paraId="73EBA2C5" w14:textId="4DF21273" w:rsidR="008910A2" w:rsidRPr="00F85BCC" w:rsidRDefault="008910A2" w:rsidP="008910A2">
      <w:pPr>
        <w:jc w:val="center"/>
        <w:rPr>
          <w:b/>
          <w:bCs/>
          <w:sz w:val="22"/>
          <w:szCs w:val="22"/>
        </w:rPr>
      </w:pPr>
    </w:p>
    <w:p w14:paraId="46CEE7F2" w14:textId="62B31027" w:rsidR="00FC55D9" w:rsidRPr="00F85BCC" w:rsidRDefault="00FC55D9" w:rsidP="00FC55D9">
      <w:pPr>
        <w:pStyle w:val="KeinLeerraum"/>
        <w:jc w:val="both"/>
        <w:rPr>
          <w:sz w:val="22"/>
          <w:szCs w:val="22"/>
        </w:rPr>
      </w:pPr>
      <w:r w:rsidRPr="00F85BCC">
        <w:rPr>
          <w:sz w:val="22"/>
          <w:szCs w:val="22"/>
        </w:rPr>
        <w:t>Der gesetzliche Umfang an Laborleistungen des Check-up 35 beinhaltet die Nüchternglukose, die Blutfettwerte und einen Urinstreifentest. Bei über 50-Jährigen bestimmen</w:t>
      </w:r>
      <w:r w:rsidR="008035DC" w:rsidRPr="00F85BCC">
        <w:rPr>
          <w:sz w:val="22"/>
          <w:szCs w:val="22"/>
        </w:rPr>
        <w:t xml:space="preserve"> wir</w:t>
      </w:r>
      <w:r w:rsidRPr="00F85BCC">
        <w:rPr>
          <w:sz w:val="22"/>
          <w:szCs w:val="22"/>
        </w:rPr>
        <w:t xml:space="preserve"> </w:t>
      </w:r>
      <w:r w:rsidR="007C2DFC" w:rsidRPr="00F85BCC">
        <w:rPr>
          <w:sz w:val="22"/>
          <w:szCs w:val="22"/>
        </w:rPr>
        <w:t>im Rahmen der Gesundheitsuntersuchung</w:t>
      </w:r>
      <w:r w:rsidRPr="00F85BCC">
        <w:rPr>
          <w:sz w:val="22"/>
          <w:szCs w:val="22"/>
        </w:rPr>
        <w:t xml:space="preserve"> aufgrund des erhöhten Risikos routinemäßig zusätzlich das kleine Blutbild, die Leberwerte ALAT und GGT, den Nierenwert, Natrium und Kalium sowie die Harnsäure. </w:t>
      </w:r>
      <w:proofErr w:type="gramStart"/>
      <w:r w:rsidRPr="00F85BCC">
        <w:rPr>
          <w:sz w:val="22"/>
          <w:szCs w:val="22"/>
        </w:rPr>
        <w:t>Darüber</w:t>
      </w:r>
      <w:r w:rsidR="00F85BCC">
        <w:rPr>
          <w:sz w:val="22"/>
          <w:szCs w:val="22"/>
        </w:rPr>
        <w:t xml:space="preserve"> </w:t>
      </w:r>
      <w:r w:rsidRPr="00F85BCC">
        <w:rPr>
          <w:sz w:val="22"/>
          <w:szCs w:val="22"/>
        </w:rPr>
        <w:t>hinausgehende</w:t>
      </w:r>
      <w:proofErr w:type="gramEnd"/>
      <w:r w:rsidRPr="00F85BCC">
        <w:rPr>
          <w:sz w:val="22"/>
          <w:szCs w:val="22"/>
        </w:rPr>
        <w:t xml:space="preserve"> Laboruntersuchungen erfolgen nur bei entsprechenden Vorerkrankungen, Einnahme bestimmter Medikamente oder zur Symptomabklärung. Die medizinische Notwendigkeit ist eine ärztliche Entscheidung. Die Beratung zu reinen Wunschlaborleistungen ist</w:t>
      </w:r>
      <w:r w:rsidR="00F3642C" w:rsidRPr="00F85BCC">
        <w:rPr>
          <w:sz w:val="22"/>
          <w:szCs w:val="22"/>
        </w:rPr>
        <w:t xml:space="preserve"> keine Leistung der GKV und somit als </w:t>
      </w:r>
      <w:proofErr w:type="spellStart"/>
      <w:r w:rsidR="00F3642C" w:rsidRPr="00F85BCC">
        <w:rPr>
          <w:sz w:val="22"/>
          <w:szCs w:val="22"/>
        </w:rPr>
        <w:t>IgEL</w:t>
      </w:r>
      <w:proofErr w:type="spellEnd"/>
      <w:r w:rsidRPr="00F85BCC">
        <w:rPr>
          <w:sz w:val="22"/>
          <w:szCs w:val="22"/>
        </w:rPr>
        <w:t xml:space="preserve"> kostenpflichtig (Beratung &lt;10 Minuten 10,72</w:t>
      </w:r>
      <w:r w:rsidR="00F3642C" w:rsidRPr="00F85BCC">
        <w:rPr>
          <w:sz w:val="22"/>
          <w:szCs w:val="22"/>
        </w:rPr>
        <w:t>€</w:t>
      </w:r>
      <w:r w:rsidRPr="00F85BCC">
        <w:rPr>
          <w:sz w:val="22"/>
          <w:szCs w:val="22"/>
        </w:rPr>
        <w:t xml:space="preserve"> entsprechend Ziffer 1 GOÄ</w:t>
      </w:r>
      <w:r w:rsidR="00F3642C" w:rsidRPr="00F85BCC">
        <w:rPr>
          <w:sz w:val="22"/>
          <w:szCs w:val="22"/>
        </w:rPr>
        <w:t xml:space="preserve"> F 2,3;</w:t>
      </w:r>
      <w:r w:rsidRPr="00F85BCC">
        <w:rPr>
          <w:sz w:val="22"/>
          <w:szCs w:val="22"/>
        </w:rPr>
        <w:t xml:space="preserve"> Beratung &gt; 10 Minuten 20,11</w:t>
      </w:r>
      <w:r w:rsidR="00F3642C" w:rsidRPr="00F85BCC">
        <w:rPr>
          <w:sz w:val="22"/>
          <w:szCs w:val="22"/>
        </w:rPr>
        <w:t>€ entsprechend Ziffer 3 GOÄ F 2,3</w:t>
      </w:r>
      <w:r w:rsidRPr="00F85BCC">
        <w:rPr>
          <w:sz w:val="22"/>
          <w:szCs w:val="22"/>
        </w:rPr>
        <w:t>;</w:t>
      </w:r>
      <w:r w:rsidR="00F3642C" w:rsidRPr="00F85BCC">
        <w:rPr>
          <w:sz w:val="22"/>
          <w:szCs w:val="22"/>
        </w:rPr>
        <w:t xml:space="preserve"> weitere </w:t>
      </w:r>
      <w:proofErr w:type="gramStart"/>
      <w:r w:rsidRPr="00F85BCC">
        <w:rPr>
          <w:sz w:val="22"/>
          <w:szCs w:val="22"/>
        </w:rPr>
        <w:t>Steigerung</w:t>
      </w:r>
      <w:r w:rsidR="008035DC" w:rsidRPr="00F85BCC">
        <w:rPr>
          <w:sz w:val="22"/>
          <w:szCs w:val="22"/>
        </w:rPr>
        <w:t>en</w:t>
      </w:r>
      <w:proofErr w:type="gramEnd"/>
      <w:r w:rsidR="00F3642C" w:rsidRPr="00F85BCC">
        <w:rPr>
          <w:sz w:val="22"/>
          <w:szCs w:val="22"/>
        </w:rPr>
        <w:t xml:space="preserve"> bis F 3,5</w:t>
      </w:r>
      <w:r w:rsidRPr="00F85BCC">
        <w:rPr>
          <w:sz w:val="22"/>
          <w:szCs w:val="22"/>
        </w:rPr>
        <w:t xml:space="preserve"> bei außergewöhnlichem Aufwand vorbehalten). </w:t>
      </w:r>
      <w:r w:rsidR="007C2DFC" w:rsidRPr="00F85BCC">
        <w:rPr>
          <w:sz w:val="22"/>
          <w:szCs w:val="22"/>
        </w:rPr>
        <w:t>Die</w:t>
      </w:r>
      <w:r w:rsidR="008035DC" w:rsidRPr="00F85BCC">
        <w:rPr>
          <w:sz w:val="22"/>
          <w:szCs w:val="22"/>
        </w:rPr>
        <w:t xml:space="preserve"> </w:t>
      </w:r>
      <w:proofErr w:type="gramStart"/>
      <w:r w:rsidR="008035DC" w:rsidRPr="00F85BCC">
        <w:rPr>
          <w:sz w:val="22"/>
          <w:szCs w:val="22"/>
        </w:rPr>
        <w:t>unten stehende</w:t>
      </w:r>
      <w:proofErr w:type="gramEnd"/>
      <w:r w:rsidR="007C2DFC" w:rsidRPr="00F85BCC">
        <w:rPr>
          <w:sz w:val="22"/>
          <w:szCs w:val="22"/>
        </w:rPr>
        <w:t xml:space="preserve"> Liste wurde durch unser Praxisteam erstellt. Es besteht keine Gewähr für die Richtigkeit der Angaben. </w:t>
      </w:r>
      <w:r w:rsidR="008035DC" w:rsidRPr="00F85BCC">
        <w:rPr>
          <w:sz w:val="22"/>
          <w:szCs w:val="22"/>
        </w:rPr>
        <w:t>Sie haben jederzeit die Möglichkeit diese Preise selbst in der Gebührenordnung für Ärzte im Kapitel M nachzulesen (eine Online-Version ist auf unserer Website verlinkt). Bei</w:t>
      </w:r>
      <w:r w:rsidR="007C2DFC" w:rsidRPr="00F85BCC">
        <w:rPr>
          <w:sz w:val="22"/>
          <w:szCs w:val="22"/>
        </w:rPr>
        <w:t xml:space="preserve"> jeder Wunsch-Laboranforderung erhalten Sie einen Laboranforderungsschein mit dem Gesamtpreis der Analyse zur Unterschrift. </w:t>
      </w:r>
    </w:p>
    <w:p w14:paraId="399889D9" w14:textId="2BED1B95" w:rsidR="008035DC" w:rsidRDefault="008035DC" w:rsidP="00FC55D9">
      <w:pPr>
        <w:pStyle w:val="KeinLeerraum"/>
        <w:jc w:val="both"/>
      </w:pPr>
    </w:p>
    <w:p w14:paraId="4247DD20" w14:textId="77777777" w:rsidR="008035DC" w:rsidRPr="00F46F13" w:rsidRDefault="008035DC" w:rsidP="00FC55D9">
      <w:pPr>
        <w:pStyle w:val="KeinLeerraum"/>
        <w:jc w:val="both"/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8217"/>
        <w:gridCol w:w="1134"/>
      </w:tblGrid>
      <w:tr w:rsidR="008035DC" w14:paraId="5BD35697" w14:textId="77777777" w:rsidTr="004B568D">
        <w:tc>
          <w:tcPr>
            <w:tcW w:w="8217" w:type="dxa"/>
          </w:tcPr>
          <w:p w14:paraId="0592D5C1" w14:textId="6B261D62" w:rsidR="008035DC" w:rsidRPr="008035DC" w:rsidRDefault="008035DC" w:rsidP="004B568D">
            <w:pPr>
              <w:pStyle w:val="KeinLeerraum"/>
              <w:rPr>
                <w:b/>
                <w:bCs/>
              </w:rPr>
            </w:pPr>
            <w:r w:rsidRPr="008035DC">
              <w:rPr>
                <w:b/>
                <w:bCs/>
              </w:rPr>
              <w:t>Laborparameter</w:t>
            </w:r>
          </w:p>
        </w:tc>
        <w:tc>
          <w:tcPr>
            <w:tcW w:w="1134" w:type="dxa"/>
          </w:tcPr>
          <w:p w14:paraId="6D1F10C5" w14:textId="29D6D14E" w:rsidR="008035DC" w:rsidRPr="008035DC" w:rsidRDefault="008035DC" w:rsidP="004B568D">
            <w:pPr>
              <w:pStyle w:val="KeinLeerraum"/>
              <w:rPr>
                <w:b/>
                <w:bCs/>
              </w:rPr>
            </w:pPr>
            <w:r w:rsidRPr="008035DC">
              <w:rPr>
                <w:b/>
                <w:bCs/>
              </w:rPr>
              <w:t>Preis in €</w:t>
            </w:r>
          </w:p>
        </w:tc>
      </w:tr>
    </w:tbl>
    <w:p w14:paraId="16CE23FD" w14:textId="5585DD32" w:rsidR="00C875CD" w:rsidRPr="008910A2" w:rsidRDefault="00E1240C" w:rsidP="00E1240C">
      <w:pPr>
        <w:rPr>
          <w:b/>
          <w:bCs/>
        </w:rPr>
      </w:pPr>
      <w:r w:rsidRPr="008910A2">
        <w:rPr>
          <w:b/>
          <w:bCs/>
        </w:rPr>
        <w:t>Basislaborwerte: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8217"/>
        <w:gridCol w:w="1134"/>
      </w:tblGrid>
      <w:tr w:rsidR="00E1240C" w14:paraId="29385AFA" w14:textId="77777777" w:rsidTr="00F46F13">
        <w:tc>
          <w:tcPr>
            <w:tcW w:w="8217" w:type="dxa"/>
          </w:tcPr>
          <w:p w14:paraId="47A5B9E7" w14:textId="159170DA" w:rsidR="00E1240C" w:rsidRDefault="00E1240C" w:rsidP="00E1240C">
            <w:pPr>
              <w:pStyle w:val="KeinLeerraum"/>
            </w:pPr>
            <w:r>
              <w:t xml:space="preserve">Kleines Blutbild = Übersicht über rote und weiße Blutzellen sowie Blutplättchen </w:t>
            </w:r>
          </w:p>
        </w:tc>
        <w:tc>
          <w:tcPr>
            <w:tcW w:w="1134" w:type="dxa"/>
          </w:tcPr>
          <w:p w14:paraId="3BD9AFC1" w14:textId="59904153" w:rsidR="00E1240C" w:rsidRDefault="00E1240C" w:rsidP="00E1240C">
            <w:pPr>
              <w:pStyle w:val="KeinLeerraum"/>
            </w:pPr>
            <w:r>
              <w:t>3,50</w:t>
            </w:r>
          </w:p>
        </w:tc>
      </w:tr>
      <w:tr w:rsidR="00E1240C" w14:paraId="43EE0DD7" w14:textId="77777777" w:rsidTr="00F46F13">
        <w:tc>
          <w:tcPr>
            <w:tcW w:w="8217" w:type="dxa"/>
          </w:tcPr>
          <w:p w14:paraId="7206F6D1" w14:textId="35C2BEDA" w:rsidR="00E1240C" w:rsidRDefault="00E1240C" w:rsidP="00E1240C">
            <w:pPr>
              <w:pStyle w:val="KeinLeerraum"/>
            </w:pPr>
            <w:r>
              <w:t>Großes Blutbild = s. kleines Blutbild; zusätzlich Aufschlüsselung der weißen Blutzellen in einzelne Zellreihen (Lymphozyten, Monozyten, Granulozyten)</w:t>
            </w:r>
          </w:p>
        </w:tc>
        <w:tc>
          <w:tcPr>
            <w:tcW w:w="1134" w:type="dxa"/>
          </w:tcPr>
          <w:p w14:paraId="1037B381" w14:textId="5D1286E9" w:rsidR="00E1240C" w:rsidRDefault="00E1240C" w:rsidP="00E1240C">
            <w:pPr>
              <w:pStyle w:val="KeinLeerraum"/>
            </w:pPr>
            <w:r>
              <w:t>4,67</w:t>
            </w:r>
          </w:p>
        </w:tc>
      </w:tr>
      <w:tr w:rsidR="00E1240C" w14:paraId="1C8E3C3F" w14:textId="77777777" w:rsidTr="00F46F13">
        <w:tc>
          <w:tcPr>
            <w:tcW w:w="8217" w:type="dxa"/>
          </w:tcPr>
          <w:p w14:paraId="1E95D0DE" w14:textId="29044BC0" w:rsidR="00E1240C" w:rsidRDefault="00E1240C" w:rsidP="00E1240C">
            <w:pPr>
              <w:pStyle w:val="KeinLeerraum"/>
            </w:pPr>
            <w:r>
              <w:t>Leberwerte: ALAT (GPT), ASAT (GOT), Gamma-GT, Alkalische Phosphatase, Bilirubin</w:t>
            </w:r>
          </w:p>
        </w:tc>
        <w:tc>
          <w:tcPr>
            <w:tcW w:w="1134" w:type="dxa"/>
          </w:tcPr>
          <w:p w14:paraId="747A8D5E" w14:textId="2771409B" w:rsidR="00E1240C" w:rsidRDefault="00E1240C" w:rsidP="00E1240C">
            <w:pPr>
              <w:pStyle w:val="KeinLeerraum"/>
            </w:pPr>
            <w:r w:rsidRPr="00E1240C">
              <w:rPr>
                <w:b/>
                <w:bCs/>
              </w:rPr>
              <w:t>Je</w:t>
            </w:r>
            <w:r>
              <w:t xml:space="preserve"> 2,33</w:t>
            </w:r>
          </w:p>
        </w:tc>
      </w:tr>
      <w:tr w:rsidR="00E1240C" w14:paraId="691D34A6" w14:textId="77777777" w:rsidTr="00F46F13">
        <w:tc>
          <w:tcPr>
            <w:tcW w:w="8217" w:type="dxa"/>
          </w:tcPr>
          <w:p w14:paraId="62D409B3" w14:textId="77777777" w:rsidR="00E1240C" w:rsidRDefault="00E1240C" w:rsidP="00E1240C">
            <w:pPr>
              <w:pStyle w:val="KeinLeerraum"/>
            </w:pPr>
            <w:r>
              <w:t>Blutsalze: Natrium, Kalium</w:t>
            </w:r>
          </w:p>
          <w:p w14:paraId="17AA0259" w14:textId="1F7AC0D6" w:rsidR="00E1240C" w:rsidRDefault="00E1240C" w:rsidP="00E1240C">
            <w:pPr>
              <w:pStyle w:val="KeinLeerraum"/>
            </w:pPr>
            <w:r>
              <w:t xml:space="preserve">                  Calcium, Magnesium                  </w:t>
            </w:r>
          </w:p>
        </w:tc>
        <w:tc>
          <w:tcPr>
            <w:tcW w:w="1134" w:type="dxa"/>
          </w:tcPr>
          <w:p w14:paraId="2A9BCF4F" w14:textId="25DDDC83" w:rsidR="00E1240C" w:rsidRDefault="00E1240C" w:rsidP="00E1240C">
            <w:pPr>
              <w:pStyle w:val="KeinLeerraum"/>
            </w:pPr>
            <w:r w:rsidRPr="00E1240C">
              <w:rPr>
                <w:b/>
                <w:bCs/>
              </w:rPr>
              <w:t>Je</w:t>
            </w:r>
            <w:r>
              <w:t xml:space="preserve"> 1,75</w:t>
            </w:r>
          </w:p>
          <w:p w14:paraId="4B615F7C" w14:textId="3A7DA1D3" w:rsidR="00E1240C" w:rsidRPr="00E1240C" w:rsidRDefault="00E1240C" w:rsidP="00E1240C">
            <w:pPr>
              <w:pStyle w:val="KeinLeerraum"/>
              <w:rPr>
                <w:b/>
                <w:bCs/>
              </w:rPr>
            </w:pPr>
            <w:r w:rsidRPr="00E1240C">
              <w:rPr>
                <w:b/>
                <w:bCs/>
              </w:rPr>
              <w:t>Je</w:t>
            </w:r>
            <w:r>
              <w:rPr>
                <w:b/>
                <w:bCs/>
              </w:rPr>
              <w:t xml:space="preserve"> </w:t>
            </w:r>
            <w:r w:rsidRPr="00E1240C">
              <w:t>2,33</w:t>
            </w:r>
          </w:p>
          <w:p w14:paraId="7028D26B" w14:textId="53BD9221" w:rsidR="00E1240C" w:rsidRDefault="00E1240C" w:rsidP="00E1240C">
            <w:pPr>
              <w:pStyle w:val="KeinLeerraum"/>
            </w:pPr>
          </w:p>
        </w:tc>
      </w:tr>
      <w:tr w:rsidR="00E1240C" w14:paraId="5C8EEA8A" w14:textId="77777777" w:rsidTr="00F46F13">
        <w:tc>
          <w:tcPr>
            <w:tcW w:w="8217" w:type="dxa"/>
          </w:tcPr>
          <w:p w14:paraId="2079C628" w14:textId="66BAF7C8" w:rsidR="00E1240C" w:rsidRDefault="00E1240C" w:rsidP="00E1240C">
            <w:pPr>
              <w:pStyle w:val="KeinLeerraum"/>
            </w:pPr>
            <w:r>
              <w:t>Nierenwert: Kreatinin, Filterleistung wird rechnerisch bestimmt (GFR)</w:t>
            </w:r>
          </w:p>
        </w:tc>
        <w:tc>
          <w:tcPr>
            <w:tcW w:w="1134" w:type="dxa"/>
          </w:tcPr>
          <w:p w14:paraId="7AB3BE0D" w14:textId="5B20CF7C" w:rsidR="00E1240C" w:rsidRDefault="00E1240C" w:rsidP="00E1240C">
            <w:pPr>
              <w:pStyle w:val="KeinLeerraum"/>
            </w:pPr>
            <w:r>
              <w:t>2,33</w:t>
            </w:r>
          </w:p>
        </w:tc>
      </w:tr>
      <w:tr w:rsidR="00E1240C" w14:paraId="13D28357" w14:textId="77777777" w:rsidTr="00F46F13">
        <w:tc>
          <w:tcPr>
            <w:tcW w:w="8217" w:type="dxa"/>
          </w:tcPr>
          <w:p w14:paraId="71C886AC" w14:textId="18D98E2E" w:rsidR="00E1240C" w:rsidRDefault="00E1240C" w:rsidP="00E1240C">
            <w:pPr>
              <w:pStyle w:val="KeinLeerraum"/>
            </w:pPr>
            <w:r>
              <w:t>Gichtwert: Harnsäure</w:t>
            </w:r>
          </w:p>
        </w:tc>
        <w:tc>
          <w:tcPr>
            <w:tcW w:w="1134" w:type="dxa"/>
          </w:tcPr>
          <w:p w14:paraId="34E36CD2" w14:textId="082BE3FB" w:rsidR="00E1240C" w:rsidRDefault="00E1240C" w:rsidP="00E1240C">
            <w:pPr>
              <w:pStyle w:val="KeinLeerraum"/>
            </w:pPr>
            <w:r>
              <w:t>2,33</w:t>
            </w:r>
          </w:p>
        </w:tc>
      </w:tr>
      <w:tr w:rsidR="00E1240C" w14:paraId="0E99AD0D" w14:textId="77777777" w:rsidTr="00F46F13">
        <w:tc>
          <w:tcPr>
            <w:tcW w:w="8217" w:type="dxa"/>
          </w:tcPr>
          <w:p w14:paraId="7AFB6482" w14:textId="77777777" w:rsidR="00E1240C" w:rsidRDefault="00672565" w:rsidP="00E1240C">
            <w:pPr>
              <w:pStyle w:val="KeinLeerraum"/>
            </w:pPr>
            <w:r>
              <w:t>Gerinnung: Quick</w:t>
            </w:r>
          </w:p>
          <w:p w14:paraId="0E056C49" w14:textId="2B423A55" w:rsidR="007C2DFC" w:rsidRDefault="007C2DFC" w:rsidP="00E1240C">
            <w:pPr>
              <w:pStyle w:val="KeinLeerraum"/>
            </w:pPr>
            <w:r>
              <w:t xml:space="preserve">                     PTT</w:t>
            </w:r>
          </w:p>
        </w:tc>
        <w:tc>
          <w:tcPr>
            <w:tcW w:w="1134" w:type="dxa"/>
          </w:tcPr>
          <w:p w14:paraId="5C848653" w14:textId="77777777" w:rsidR="00E1240C" w:rsidRDefault="00672565" w:rsidP="00E1240C">
            <w:pPr>
              <w:pStyle w:val="KeinLeerraum"/>
            </w:pPr>
            <w:r>
              <w:t>2,91</w:t>
            </w:r>
          </w:p>
          <w:p w14:paraId="0117F188" w14:textId="27D4742C" w:rsidR="007C2DFC" w:rsidRDefault="007C2DFC" w:rsidP="00E1240C">
            <w:pPr>
              <w:pStyle w:val="KeinLeerraum"/>
            </w:pPr>
            <w:r>
              <w:t>4,08</w:t>
            </w:r>
          </w:p>
        </w:tc>
      </w:tr>
      <w:tr w:rsidR="00E1240C" w14:paraId="180FDF57" w14:textId="77777777" w:rsidTr="00F46F13">
        <w:tc>
          <w:tcPr>
            <w:tcW w:w="8217" w:type="dxa"/>
          </w:tcPr>
          <w:p w14:paraId="38907981" w14:textId="294E3403" w:rsidR="00E1240C" w:rsidRDefault="00672565" w:rsidP="00E1240C">
            <w:pPr>
              <w:pStyle w:val="KeinLeerraum"/>
            </w:pPr>
            <w:r>
              <w:t>Aufschlüsselung der Bluteiweiße: Eiweißelektrophorese</w:t>
            </w:r>
          </w:p>
        </w:tc>
        <w:tc>
          <w:tcPr>
            <w:tcW w:w="1134" w:type="dxa"/>
          </w:tcPr>
          <w:p w14:paraId="19922E88" w14:textId="2F6CCCED" w:rsidR="00E1240C" w:rsidRDefault="00672565" w:rsidP="00E1240C">
            <w:pPr>
              <w:pStyle w:val="KeinLeerraum"/>
            </w:pPr>
            <w:r>
              <w:t>13,41</w:t>
            </w:r>
          </w:p>
        </w:tc>
      </w:tr>
    </w:tbl>
    <w:p w14:paraId="237BD55A" w14:textId="276CC680" w:rsidR="00E1240C" w:rsidRPr="008910A2" w:rsidRDefault="00E1240C" w:rsidP="00E1240C">
      <w:pPr>
        <w:pStyle w:val="KeinLeerraum"/>
        <w:rPr>
          <w:b/>
          <w:bCs/>
        </w:rPr>
      </w:pPr>
      <w:r w:rsidRPr="008910A2">
        <w:rPr>
          <w:b/>
          <w:bCs/>
        </w:rPr>
        <w:t xml:space="preserve"> </w:t>
      </w:r>
    </w:p>
    <w:p w14:paraId="1307E376" w14:textId="5DFF85C2" w:rsidR="00E1240C" w:rsidRPr="008910A2" w:rsidRDefault="00E1240C" w:rsidP="00E1240C">
      <w:pPr>
        <w:pStyle w:val="KeinLeerraum"/>
        <w:rPr>
          <w:b/>
          <w:bCs/>
        </w:rPr>
      </w:pPr>
      <w:r w:rsidRPr="008910A2">
        <w:rPr>
          <w:b/>
          <w:bCs/>
        </w:rPr>
        <w:t>Vitalstoffe</w:t>
      </w:r>
      <w:r w:rsidR="00F46F13" w:rsidRPr="008910A2">
        <w:rPr>
          <w:b/>
          <w:bCs/>
        </w:rPr>
        <w:t xml:space="preserve"> (Vitamine und Spurenelemente)</w:t>
      </w:r>
    </w:p>
    <w:p w14:paraId="2EBB3E37" w14:textId="77777777" w:rsidR="00672565" w:rsidRDefault="00672565" w:rsidP="00E1240C">
      <w:pPr>
        <w:pStyle w:val="KeinLeerraum"/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8217"/>
        <w:gridCol w:w="1134"/>
      </w:tblGrid>
      <w:tr w:rsidR="00E1240C" w14:paraId="7A89821C" w14:textId="77777777" w:rsidTr="00F46F13">
        <w:tc>
          <w:tcPr>
            <w:tcW w:w="8217" w:type="dxa"/>
          </w:tcPr>
          <w:p w14:paraId="4FDBB099" w14:textId="2A5A6E7A" w:rsidR="00E1240C" w:rsidRDefault="00E1240C" w:rsidP="004F0F9C">
            <w:pPr>
              <w:pStyle w:val="KeinLeerraum"/>
            </w:pPr>
            <w:r>
              <w:t>Speichereisen:</w:t>
            </w:r>
            <w:r w:rsidR="00F46F13">
              <w:t xml:space="preserve"> Ferritin</w:t>
            </w:r>
          </w:p>
        </w:tc>
        <w:tc>
          <w:tcPr>
            <w:tcW w:w="1134" w:type="dxa"/>
          </w:tcPr>
          <w:p w14:paraId="3A12B3D3" w14:textId="22872F23" w:rsidR="00E1240C" w:rsidRDefault="00F46F13" w:rsidP="004F0F9C">
            <w:pPr>
              <w:pStyle w:val="KeinLeerraum"/>
            </w:pPr>
            <w:r>
              <w:t>14,57</w:t>
            </w:r>
          </w:p>
        </w:tc>
      </w:tr>
      <w:tr w:rsidR="00E1240C" w14:paraId="16C30008" w14:textId="77777777" w:rsidTr="00F46F13">
        <w:tc>
          <w:tcPr>
            <w:tcW w:w="8217" w:type="dxa"/>
          </w:tcPr>
          <w:p w14:paraId="085171EC" w14:textId="151ECD20" w:rsidR="00E1240C" w:rsidRDefault="00F46F13" w:rsidP="004F0F9C">
            <w:pPr>
              <w:pStyle w:val="KeinLeerraum"/>
            </w:pPr>
            <w:r>
              <w:t>Folsäure</w:t>
            </w:r>
          </w:p>
        </w:tc>
        <w:tc>
          <w:tcPr>
            <w:tcW w:w="1134" w:type="dxa"/>
          </w:tcPr>
          <w:p w14:paraId="378C270D" w14:textId="28C2714C" w:rsidR="00E1240C" w:rsidRDefault="00F46F13" w:rsidP="004F0F9C">
            <w:pPr>
              <w:pStyle w:val="KeinLeerraum"/>
            </w:pPr>
            <w:r>
              <w:t>14,57</w:t>
            </w:r>
          </w:p>
        </w:tc>
      </w:tr>
      <w:tr w:rsidR="00E1240C" w14:paraId="59C3F853" w14:textId="77777777" w:rsidTr="00F46F13">
        <w:tc>
          <w:tcPr>
            <w:tcW w:w="8217" w:type="dxa"/>
          </w:tcPr>
          <w:p w14:paraId="51E4F25F" w14:textId="009CE425" w:rsidR="00E1240C" w:rsidRDefault="00F46F13" w:rsidP="004F0F9C">
            <w:pPr>
              <w:pStyle w:val="KeinLeerraum"/>
            </w:pPr>
            <w:r>
              <w:t>Vitamin B12</w:t>
            </w:r>
          </w:p>
        </w:tc>
        <w:tc>
          <w:tcPr>
            <w:tcW w:w="1134" w:type="dxa"/>
          </w:tcPr>
          <w:p w14:paraId="5732FA95" w14:textId="48C9108B" w:rsidR="00E1240C" w:rsidRDefault="00F46F13" w:rsidP="004F0F9C">
            <w:pPr>
              <w:pStyle w:val="KeinLeerraum"/>
            </w:pPr>
            <w:r>
              <w:t>14,57</w:t>
            </w:r>
          </w:p>
        </w:tc>
      </w:tr>
      <w:tr w:rsidR="00E1240C" w14:paraId="4186D795" w14:textId="77777777" w:rsidTr="00F46F13">
        <w:tc>
          <w:tcPr>
            <w:tcW w:w="8217" w:type="dxa"/>
          </w:tcPr>
          <w:p w14:paraId="66AC6DBE" w14:textId="5C44B78C" w:rsidR="00E1240C" w:rsidRDefault="00F46F13" w:rsidP="004F0F9C">
            <w:pPr>
              <w:pStyle w:val="KeinLeerraum"/>
            </w:pPr>
            <w:r>
              <w:t xml:space="preserve">Aktiviertes Vitamin B12: Holotranscobalamin (sensibler als </w:t>
            </w:r>
            <w:proofErr w:type="spellStart"/>
            <w:r>
              <w:t>Vit</w:t>
            </w:r>
            <w:proofErr w:type="spellEnd"/>
            <w:r>
              <w:t>. B12 bei Mangel)</w:t>
            </w:r>
          </w:p>
        </w:tc>
        <w:tc>
          <w:tcPr>
            <w:tcW w:w="1134" w:type="dxa"/>
          </w:tcPr>
          <w:p w14:paraId="019B6538" w14:textId="6D00A3E1" w:rsidR="00E1240C" w:rsidRDefault="00F46F13" w:rsidP="004F0F9C">
            <w:pPr>
              <w:pStyle w:val="KeinLeerraum"/>
            </w:pPr>
            <w:r>
              <w:t>27,98</w:t>
            </w:r>
          </w:p>
        </w:tc>
      </w:tr>
      <w:tr w:rsidR="00E1240C" w14:paraId="533ABBEF" w14:textId="77777777" w:rsidTr="00F46F13">
        <w:tc>
          <w:tcPr>
            <w:tcW w:w="8217" w:type="dxa"/>
          </w:tcPr>
          <w:p w14:paraId="6D09387C" w14:textId="4E378C5F" w:rsidR="00E1240C" w:rsidRDefault="00F46F13" w:rsidP="004F0F9C">
            <w:pPr>
              <w:pStyle w:val="KeinLeerraum"/>
            </w:pPr>
            <w:r>
              <w:t>Vitamin B1, B2, B6</w:t>
            </w:r>
          </w:p>
        </w:tc>
        <w:tc>
          <w:tcPr>
            <w:tcW w:w="1134" w:type="dxa"/>
          </w:tcPr>
          <w:p w14:paraId="15C8CBAF" w14:textId="7D70658D" w:rsidR="00E1240C" w:rsidRDefault="00F46F13" w:rsidP="004F0F9C">
            <w:pPr>
              <w:pStyle w:val="KeinLeerraum"/>
            </w:pPr>
            <w:r w:rsidRPr="00F85BCC">
              <w:rPr>
                <w:b/>
                <w:bCs/>
              </w:rPr>
              <w:t>Je</w:t>
            </w:r>
            <w:r>
              <w:t xml:space="preserve"> 33,22</w:t>
            </w:r>
          </w:p>
        </w:tc>
      </w:tr>
      <w:tr w:rsidR="00E1240C" w14:paraId="244B6635" w14:textId="77777777" w:rsidTr="00F46F13">
        <w:tc>
          <w:tcPr>
            <w:tcW w:w="8217" w:type="dxa"/>
          </w:tcPr>
          <w:p w14:paraId="6BC65A89" w14:textId="1E01DA43" w:rsidR="00E1240C" w:rsidRDefault="00F46F13" w:rsidP="004F0F9C">
            <w:pPr>
              <w:pStyle w:val="KeinLeerraum"/>
            </w:pPr>
            <w:r>
              <w:t>Vitamin H (Biotin)</w:t>
            </w:r>
          </w:p>
        </w:tc>
        <w:tc>
          <w:tcPr>
            <w:tcW w:w="1134" w:type="dxa"/>
          </w:tcPr>
          <w:p w14:paraId="338C3148" w14:textId="147C58C4" w:rsidR="00E1240C" w:rsidRDefault="00F46F13" w:rsidP="004F0F9C">
            <w:pPr>
              <w:pStyle w:val="KeinLeerraum"/>
            </w:pPr>
            <w:r>
              <w:t>27,98</w:t>
            </w:r>
          </w:p>
        </w:tc>
      </w:tr>
      <w:tr w:rsidR="00E1240C" w14:paraId="372D8B75" w14:textId="77777777" w:rsidTr="00F46F13">
        <w:tc>
          <w:tcPr>
            <w:tcW w:w="8217" w:type="dxa"/>
          </w:tcPr>
          <w:p w14:paraId="7B9CCAEE" w14:textId="50C94964" w:rsidR="00E1240C" w:rsidRDefault="00F46F13" w:rsidP="004F0F9C">
            <w:pPr>
              <w:pStyle w:val="KeinLeerraum"/>
            </w:pPr>
            <w:r>
              <w:t>Zink</w:t>
            </w:r>
          </w:p>
        </w:tc>
        <w:tc>
          <w:tcPr>
            <w:tcW w:w="1134" w:type="dxa"/>
          </w:tcPr>
          <w:p w14:paraId="4921F7D5" w14:textId="67463223" w:rsidR="00E1240C" w:rsidRDefault="00F46F13" w:rsidP="004F0F9C">
            <w:pPr>
              <w:pStyle w:val="KeinLeerraum"/>
            </w:pPr>
            <w:r>
              <w:t>5,25</w:t>
            </w:r>
          </w:p>
        </w:tc>
      </w:tr>
      <w:tr w:rsidR="00F46F13" w14:paraId="1FFF6AE2" w14:textId="77777777" w:rsidTr="00F46F13">
        <w:tc>
          <w:tcPr>
            <w:tcW w:w="8217" w:type="dxa"/>
          </w:tcPr>
          <w:p w14:paraId="5ABE6696" w14:textId="1E972FC5" w:rsidR="00F46F13" w:rsidRDefault="00F46F13" w:rsidP="004F0F9C">
            <w:pPr>
              <w:pStyle w:val="KeinLeerraum"/>
            </w:pPr>
            <w:r>
              <w:t>Selen</w:t>
            </w:r>
          </w:p>
        </w:tc>
        <w:tc>
          <w:tcPr>
            <w:tcW w:w="1134" w:type="dxa"/>
          </w:tcPr>
          <w:p w14:paraId="557260FB" w14:textId="65AFD0EC" w:rsidR="00F46F13" w:rsidRDefault="00F46F13" w:rsidP="004F0F9C">
            <w:pPr>
              <w:pStyle w:val="KeinLeerraum"/>
            </w:pPr>
            <w:r>
              <w:t>23,90</w:t>
            </w:r>
          </w:p>
        </w:tc>
      </w:tr>
      <w:tr w:rsidR="00F46F13" w:rsidRPr="00F46F13" w14:paraId="3B257839" w14:textId="77777777" w:rsidTr="00F46F13">
        <w:tc>
          <w:tcPr>
            <w:tcW w:w="8217" w:type="dxa"/>
          </w:tcPr>
          <w:p w14:paraId="565B54F4" w14:textId="47E3FEE9" w:rsidR="00F46F13" w:rsidRPr="00F46F13" w:rsidRDefault="00F46F13" w:rsidP="004F0F9C">
            <w:pPr>
              <w:pStyle w:val="KeinLeerraum"/>
              <w:rPr>
                <w:lang w:val="en-GB"/>
              </w:rPr>
            </w:pPr>
            <w:r w:rsidRPr="00F46F13">
              <w:rPr>
                <w:lang w:val="en-GB"/>
              </w:rPr>
              <w:t>Vitamin D (25-OH-Vitamin D</w:t>
            </w:r>
            <w:r>
              <w:rPr>
                <w:lang w:val="en-GB"/>
              </w:rPr>
              <w:t>)</w:t>
            </w:r>
          </w:p>
        </w:tc>
        <w:tc>
          <w:tcPr>
            <w:tcW w:w="1134" w:type="dxa"/>
          </w:tcPr>
          <w:p w14:paraId="08D6FFF1" w14:textId="5C203F59" w:rsidR="00F46F13" w:rsidRPr="00F46F13" w:rsidRDefault="00F46F13" w:rsidP="004F0F9C">
            <w:pPr>
              <w:pStyle w:val="KeinLeerraum"/>
              <w:rPr>
                <w:lang w:val="en-GB"/>
              </w:rPr>
            </w:pPr>
            <w:r>
              <w:rPr>
                <w:lang w:val="en-GB"/>
              </w:rPr>
              <w:t>18,65</w:t>
            </w:r>
          </w:p>
        </w:tc>
      </w:tr>
    </w:tbl>
    <w:p w14:paraId="7608AAA0" w14:textId="6E5DBCD7" w:rsidR="00E1240C" w:rsidRDefault="00E1240C" w:rsidP="00E1240C">
      <w:pPr>
        <w:pStyle w:val="KeinLeerraum"/>
        <w:rPr>
          <w:lang w:val="en-GB"/>
        </w:rPr>
      </w:pPr>
    </w:p>
    <w:p w14:paraId="1D226AAF" w14:textId="57A542F3" w:rsidR="00F46F13" w:rsidRPr="008910A2" w:rsidRDefault="00F46F13" w:rsidP="00E1240C">
      <w:pPr>
        <w:pStyle w:val="KeinLeerraum"/>
        <w:rPr>
          <w:b/>
          <w:bCs/>
          <w:lang w:val="en-GB"/>
        </w:rPr>
      </w:pPr>
      <w:r w:rsidRPr="008910A2">
        <w:rPr>
          <w:b/>
          <w:bCs/>
          <w:lang w:val="en-GB"/>
        </w:rPr>
        <w:t>Hormone</w:t>
      </w:r>
    </w:p>
    <w:p w14:paraId="7A0647DB" w14:textId="77777777" w:rsidR="00672565" w:rsidRDefault="00672565" w:rsidP="00E1240C">
      <w:pPr>
        <w:pStyle w:val="KeinLeerraum"/>
        <w:rPr>
          <w:lang w:val="en-GB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8217"/>
        <w:gridCol w:w="1134"/>
      </w:tblGrid>
      <w:tr w:rsidR="00F46F13" w14:paraId="7A2FEB81" w14:textId="77777777" w:rsidTr="00F46F13">
        <w:tc>
          <w:tcPr>
            <w:tcW w:w="8217" w:type="dxa"/>
          </w:tcPr>
          <w:p w14:paraId="26A7CDB1" w14:textId="2DB75A7D" w:rsidR="00F46F13" w:rsidRDefault="00F46F13" w:rsidP="004F0F9C">
            <w:pPr>
              <w:pStyle w:val="KeinLeerraum"/>
            </w:pPr>
            <w:r>
              <w:t>Schilddrüsenwert: TSH</w:t>
            </w:r>
          </w:p>
        </w:tc>
        <w:tc>
          <w:tcPr>
            <w:tcW w:w="1134" w:type="dxa"/>
          </w:tcPr>
          <w:p w14:paraId="0E8AB434" w14:textId="43417854" w:rsidR="00F46F13" w:rsidRDefault="00F46F13" w:rsidP="004F0F9C">
            <w:pPr>
              <w:pStyle w:val="KeinLeerraum"/>
            </w:pPr>
            <w:r>
              <w:t>14,</w:t>
            </w:r>
            <w:r w:rsidR="008035DC">
              <w:t>57</w:t>
            </w:r>
          </w:p>
        </w:tc>
      </w:tr>
      <w:tr w:rsidR="00F46F13" w14:paraId="2FCE502D" w14:textId="77777777" w:rsidTr="00F46F13">
        <w:tc>
          <w:tcPr>
            <w:tcW w:w="8217" w:type="dxa"/>
          </w:tcPr>
          <w:p w14:paraId="16BBFEBA" w14:textId="77777777" w:rsidR="00F46F13" w:rsidRDefault="00F46F13" w:rsidP="004F0F9C">
            <w:pPr>
              <w:pStyle w:val="KeinLeerraum"/>
            </w:pPr>
            <w:r>
              <w:t>Geschlechtshormone: FSH, LH, Beta-HCG (=Schwangerschaftshormon)</w:t>
            </w:r>
          </w:p>
          <w:p w14:paraId="1B6AB20C" w14:textId="739113E5" w:rsidR="00F46F13" w:rsidRDefault="00F46F13" w:rsidP="004F0F9C">
            <w:pPr>
              <w:pStyle w:val="KeinLeerraum"/>
            </w:pPr>
            <w:r>
              <w:t xml:space="preserve">                                        DHEAS, Progesteron, Testosteron</w:t>
            </w:r>
          </w:p>
        </w:tc>
        <w:tc>
          <w:tcPr>
            <w:tcW w:w="1134" w:type="dxa"/>
          </w:tcPr>
          <w:p w14:paraId="0D8A5681" w14:textId="77777777" w:rsidR="00F46F13" w:rsidRDefault="00F46F13" w:rsidP="004F0F9C">
            <w:pPr>
              <w:pStyle w:val="KeinLeerraum"/>
            </w:pPr>
            <w:r w:rsidRPr="00F85BCC">
              <w:rPr>
                <w:b/>
                <w:bCs/>
              </w:rPr>
              <w:t>Je</w:t>
            </w:r>
            <w:r>
              <w:t xml:space="preserve"> 14,57</w:t>
            </w:r>
          </w:p>
          <w:p w14:paraId="673D2556" w14:textId="5A8D3F3E" w:rsidR="00F46F13" w:rsidRDefault="00F46F13" w:rsidP="004F0F9C">
            <w:pPr>
              <w:pStyle w:val="KeinLeerraum"/>
            </w:pPr>
            <w:r w:rsidRPr="00F85BCC">
              <w:rPr>
                <w:b/>
                <w:bCs/>
              </w:rPr>
              <w:t>Je</w:t>
            </w:r>
            <w:r>
              <w:t xml:space="preserve"> 20,40</w:t>
            </w:r>
          </w:p>
        </w:tc>
      </w:tr>
    </w:tbl>
    <w:p w14:paraId="217F2B2B" w14:textId="39143229" w:rsidR="00F46F13" w:rsidRDefault="00F46F13" w:rsidP="00E1240C">
      <w:pPr>
        <w:pStyle w:val="KeinLeerraum"/>
      </w:pPr>
    </w:p>
    <w:p w14:paraId="65AF7FF6" w14:textId="77777777" w:rsidR="008035DC" w:rsidRDefault="008035DC" w:rsidP="00E1240C">
      <w:pPr>
        <w:pStyle w:val="KeinLeerraum"/>
        <w:rPr>
          <w:b/>
          <w:bCs/>
        </w:rPr>
      </w:pPr>
    </w:p>
    <w:p w14:paraId="09BBA850" w14:textId="77777777" w:rsidR="008035DC" w:rsidRDefault="008035DC" w:rsidP="00E1240C">
      <w:pPr>
        <w:pStyle w:val="KeinLeerraum"/>
        <w:rPr>
          <w:b/>
          <w:bCs/>
        </w:rPr>
      </w:pPr>
    </w:p>
    <w:p w14:paraId="56D51374" w14:textId="18CCF40F" w:rsidR="00F46F13" w:rsidRPr="008910A2" w:rsidRDefault="00F46F13" w:rsidP="00E1240C">
      <w:pPr>
        <w:pStyle w:val="KeinLeerraum"/>
        <w:rPr>
          <w:b/>
          <w:bCs/>
        </w:rPr>
      </w:pPr>
      <w:r w:rsidRPr="008910A2">
        <w:rPr>
          <w:b/>
          <w:bCs/>
        </w:rPr>
        <w:t>Impfstatus</w:t>
      </w:r>
    </w:p>
    <w:p w14:paraId="5A5DB2E8" w14:textId="77777777" w:rsidR="00672565" w:rsidRDefault="00672565" w:rsidP="00E1240C">
      <w:pPr>
        <w:pStyle w:val="KeinLeerraum"/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8217"/>
        <w:gridCol w:w="1134"/>
      </w:tblGrid>
      <w:tr w:rsidR="00F46F13" w14:paraId="17927C3A" w14:textId="77777777" w:rsidTr="004F0F9C">
        <w:tc>
          <w:tcPr>
            <w:tcW w:w="8217" w:type="dxa"/>
          </w:tcPr>
          <w:p w14:paraId="56AE1BC9" w14:textId="7D2BBD2A" w:rsidR="00F46F13" w:rsidRPr="00672565" w:rsidRDefault="00F46F13" w:rsidP="004F0F9C">
            <w:pPr>
              <w:pStyle w:val="KeinLeerraum"/>
            </w:pPr>
            <w:r w:rsidRPr="00672565">
              <w:t>FSME, Hepatitis A, Hepatitis B, Masern, Mump</w:t>
            </w:r>
            <w:r w:rsidR="00672565" w:rsidRPr="00672565">
              <w:t>s, Röteln, Wind</w:t>
            </w:r>
            <w:r w:rsidR="00672565">
              <w:t>pocken</w:t>
            </w:r>
          </w:p>
        </w:tc>
        <w:tc>
          <w:tcPr>
            <w:tcW w:w="1134" w:type="dxa"/>
          </w:tcPr>
          <w:p w14:paraId="706CC36F" w14:textId="759D391C" w:rsidR="00F46F13" w:rsidRDefault="00672565" w:rsidP="004F0F9C">
            <w:pPr>
              <w:pStyle w:val="KeinLeerraum"/>
            </w:pPr>
            <w:r w:rsidRPr="00F85BCC">
              <w:rPr>
                <w:b/>
                <w:bCs/>
              </w:rPr>
              <w:t>Je</w:t>
            </w:r>
            <w:r>
              <w:t xml:space="preserve"> 13,99</w:t>
            </w:r>
          </w:p>
        </w:tc>
      </w:tr>
      <w:tr w:rsidR="00F46F13" w14:paraId="56F9DAFC" w14:textId="77777777" w:rsidTr="004F0F9C">
        <w:tc>
          <w:tcPr>
            <w:tcW w:w="8217" w:type="dxa"/>
          </w:tcPr>
          <w:p w14:paraId="4C3166CE" w14:textId="26798156" w:rsidR="00F46F13" w:rsidRDefault="00672565" w:rsidP="004F0F9C">
            <w:pPr>
              <w:pStyle w:val="KeinLeerraum"/>
            </w:pPr>
            <w:proofErr w:type="spellStart"/>
            <w:r>
              <w:t>Diphterie</w:t>
            </w:r>
            <w:proofErr w:type="spellEnd"/>
            <w:r>
              <w:t>, Tetanus</w:t>
            </w:r>
          </w:p>
        </w:tc>
        <w:tc>
          <w:tcPr>
            <w:tcW w:w="1134" w:type="dxa"/>
          </w:tcPr>
          <w:p w14:paraId="5C197066" w14:textId="09D3BDF7" w:rsidR="00F46F13" w:rsidRDefault="00672565" w:rsidP="004F0F9C">
            <w:pPr>
              <w:pStyle w:val="KeinLeerraum"/>
            </w:pPr>
            <w:r w:rsidRPr="00F85BCC">
              <w:rPr>
                <w:b/>
                <w:bCs/>
              </w:rPr>
              <w:t xml:space="preserve">Je </w:t>
            </w:r>
            <w:r>
              <w:t>20,40</w:t>
            </w:r>
          </w:p>
        </w:tc>
      </w:tr>
      <w:tr w:rsidR="00672565" w14:paraId="67AC2E42" w14:textId="77777777" w:rsidTr="004F0F9C">
        <w:tc>
          <w:tcPr>
            <w:tcW w:w="8217" w:type="dxa"/>
          </w:tcPr>
          <w:p w14:paraId="0523E283" w14:textId="4A679810" w:rsidR="00672565" w:rsidRDefault="00672565" w:rsidP="004F0F9C">
            <w:pPr>
              <w:pStyle w:val="KeinLeerraum"/>
            </w:pPr>
            <w:r>
              <w:t>Kinderlähmung (Polio)</w:t>
            </w:r>
          </w:p>
        </w:tc>
        <w:tc>
          <w:tcPr>
            <w:tcW w:w="1134" w:type="dxa"/>
          </w:tcPr>
          <w:p w14:paraId="4CB57090" w14:textId="52A68AB3" w:rsidR="00672565" w:rsidRDefault="00672565" w:rsidP="004F0F9C">
            <w:pPr>
              <w:pStyle w:val="KeinLeerraum"/>
            </w:pPr>
            <w:r>
              <w:t>59,46</w:t>
            </w:r>
          </w:p>
        </w:tc>
      </w:tr>
    </w:tbl>
    <w:p w14:paraId="5FA2C825" w14:textId="0A4B69C2" w:rsidR="00E1240C" w:rsidRPr="008910A2" w:rsidRDefault="00E1240C" w:rsidP="00E1240C">
      <w:pPr>
        <w:pStyle w:val="KeinLeerraum"/>
        <w:rPr>
          <w:b/>
          <w:bCs/>
        </w:rPr>
      </w:pPr>
    </w:p>
    <w:p w14:paraId="0A24DD18" w14:textId="2A0F40A1" w:rsidR="00672565" w:rsidRPr="008910A2" w:rsidRDefault="00672565" w:rsidP="00E1240C">
      <w:pPr>
        <w:pStyle w:val="KeinLeerraum"/>
        <w:rPr>
          <w:b/>
          <w:bCs/>
        </w:rPr>
      </w:pPr>
      <w:r w:rsidRPr="008910A2">
        <w:rPr>
          <w:b/>
          <w:bCs/>
        </w:rPr>
        <w:t>Infektionskrankheiten</w:t>
      </w:r>
    </w:p>
    <w:p w14:paraId="262F1743" w14:textId="77777777" w:rsidR="008910A2" w:rsidRDefault="008910A2" w:rsidP="00E1240C">
      <w:pPr>
        <w:pStyle w:val="KeinLeerraum"/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8217"/>
        <w:gridCol w:w="1134"/>
      </w:tblGrid>
      <w:tr w:rsidR="00672565" w14:paraId="082A058C" w14:textId="77777777" w:rsidTr="004F0F9C">
        <w:tc>
          <w:tcPr>
            <w:tcW w:w="8217" w:type="dxa"/>
          </w:tcPr>
          <w:p w14:paraId="4C645F4D" w14:textId="35325687" w:rsidR="00672565" w:rsidRPr="00672565" w:rsidRDefault="00672565" w:rsidP="004F0F9C">
            <w:pPr>
              <w:pStyle w:val="KeinLeerraum"/>
            </w:pPr>
            <w:r>
              <w:t>SARS-CoV 2-Antikörper</w:t>
            </w:r>
          </w:p>
        </w:tc>
        <w:tc>
          <w:tcPr>
            <w:tcW w:w="1134" w:type="dxa"/>
          </w:tcPr>
          <w:p w14:paraId="41A8EA1C" w14:textId="35E5B7A4" w:rsidR="00672565" w:rsidRDefault="00672565" w:rsidP="004F0F9C">
            <w:pPr>
              <w:pStyle w:val="KeinLeerraum"/>
            </w:pPr>
            <w:r>
              <w:t>20,40</w:t>
            </w:r>
          </w:p>
        </w:tc>
      </w:tr>
      <w:tr w:rsidR="00672565" w14:paraId="15BB72C0" w14:textId="77777777" w:rsidTr="004F0F9C">
        <w:tc>
          <w:tcPr>
            <w:tcW w:w="8217" w:type="dxa"/>
          </w:tcPr>
          <w:p w14:paraId="4F238960" w14:textId="1D056AB6" w:rsidR="00672565" w:rsidRDefault="00672565" w:rsidP="004F0F9C">
            <w:pPr>
              <w:pStyle w:val="KeinLeerraum"/>
            </w:pPr>
            <w:r>
              <w:t>SARS-CoV 2 PCR</w:t>
            </w:r>
          </w:p>
        </w:tc>
        <w:tc>
          <w:tcPr>
            <w:tcW w:w="1134" w:type="dxa"/>
          </w:tcPr>
          <w:p w14:paraId="215A0696" w14:textId="37A38905" w:rsidR="00672565" w:rsidRDefault="00672565" w:rsidP="004F0F9C">
            <w:pPr>
              <w:pStyle w:val="KeinLeerraum"/>
            </w:pPr>
            <w:r>
              <w:t>59,00</w:t>
            </w:r>
          </w:p>
        </w:tc>
      </w:tr>
      <w:tr w:rsidR="00672565" w14:paraId="7AB70515" w14:textId="77777777" w:rsidTr="004F0F9C">
        <w:tc>
          <w:tcPr>
            <w:tcW w:w="8217" w:type="dxa"/>
          </w:tcPr>
          <w:p w14:paraId="532DE373" w14:textId="03C1AB28" w:rsidR="00672565" w:rsidRDefault="00672565" w:rsidP="004F0F9C">
            <w:pPr>
              <w:pStyle w:val="KeinLeerraum"/>
            </w:pPr>
            <w:r>
              <w:t xml:space="preserve">EBV-Screening </w:t>
            </w:r>
          </w:p>
        </w:tc>
        <w:tc>
          <w:tcPr>
            <w:tcW w:w="1134" w:type="dxa"/>
          </w:tcPr>
          <w:p w14:paraId="227B995B" w14:textId="0A6B6606" w:rsidR="00672565" w:rsidRDefault="00672565" w:rsidP="004F0F9C">
            <w:pPr>
              <w:pStyle w:val="KeinLeerraum"/>
            </w:pPr>
            <w:r>
              <w:t>52,47</w:t>
            </w:r>
          </w:p>
        </w:tc>
      </w:tr>
      <w:tr w:rsidR="00672565" w14:paraId="515468A3" w14:textId="77777777" w:rsidTr="004F0F9C">
        <w:tc>
          <w:tcPr>
            <w:tcW w:w="8217" w:type="dxa"/>
          </w:tcPr>
          <w:p w14:paraId="14FE62E3" w14:textId="23146D8C" w:rsidR="00672565" w:rsidRDefault="00672565" w:rsidP="004F0F9C">
            <w:pPr>
              <w:pStyle w:val="KeinLeerraum"/>
            </w:pPr>
            <w:r>
              <w:t>Borrelien-Serologie</w:t>
            </w:r>
          </w:p>
        </w:tc>
        <w:tc>
          <w:tcPr>
            <w:tcW w:w="1134" w:type="dxa"/>
          </w:tcPr>
          <w:p w14:paraId="7E244ABE" w14:textId="0E19F1B3" w:rsidR="00672565" w:rsidRDefault="00672565" w:rsidP="004F0F9C">
            <w:pPr>
              <w:pStyle w:val="KeinLeerraum"/>
            </w:pPr>
            <w:r>
              <w:t>40,80</w:t>
            </w:r>
          </w:p>
        </w:tc>
      </w:tr>
      <w:tr w:rsidR="00672565" w14:paraId="696EFA7F" w14:textId="77777777" w:rsidTr="004F0F9C">
        <w:tc>
          <w:tcPr>
            <w:tcW w:w="8217" w:type="dxa"/>
          </w:tcPr>
          <w:p w14:paraId="48F58FD6" w14:textId="4BF97314" w:rsidR="00672565" w:rsidRDefault="00672565" w:rsidP="004F0F9C">
            <w:pPr>
              <w:pStyle w:val="KeinLeerraum"/>
            </w:pPr>
            <w:r>
              <w:t>Helicobacter pylori-Ag im Stuhl</w:t>
            </w:r>
          </w:p>
        </w:tc>
        <w:tc>
          <w:tcPr>
            <w:tcW w:w="1134" w:type="dxa"/>
          </w:tcPr>
          <w:p w14:paraId="0F9BDCB6" w14:textId="15E95D56" w:rsidR="00672565" w:rsidRDefault="00672565" w:rsidP="004F0F9C">
            <w:pPr>
              <w:pStyle w:val="KeinLeerraum"/>
            </w:pPr>
            <w:r>
              <w:t>14,57</w:t>
            </w:r>
          </w:p>
        </w:tc>
      </w:tr>
      <w:tr w:rsidR="00650158" w14:paraId="5F8B948C" w14:textId="77777777" w:rsidTr="004F0F9C">
        <w:tc>
          <w:tcPr>
            <w:tcW w:w="8217" w:type="dxa"/>
          </w:tcPr>
          <w:p w14:paraId="77633E0B" w14:textId="665B3C77" w:rsidR="00650158" w:rsidRDefault="00650158" w:rsidP="004F0F9C">
            <w:pPr>
              <w:pStyle w:val="KeinLeerraum"/>
            </w:pPr>
            <w:r>
              <w:t>CRP</w:t>
            </w:r>
          </w:p>
        </w:tc>
        <w:tc>
          <w:tcPr>
            <w:tcW w:w="1134" w:type="dxa"/>
          </w:tcPr>
          <w:p w14:paraId="35502AED" w14:textId="3510849A" w:rsidR="00650158" w:rsidRDefault="00650158" w:rsidP="004F0F9C">
            <w:pPr>
              <w:pStyle w:val="KeinLeerraum"/>
            </w:pPr>
            <w:r>
              <w:t>5,83</w:t>
            </w:r>
          </w:p>
        </w:tc>
      </w:tr>
    </w:tbl>
    <w:p w14:paraId="30C58ECE" w14:textId="656971F1" w:rsidR="00672565" w:rsidRDefault="00672565" w:rsidP="00E1240C">
      <w:pPr>
        <w:pStyle w:val="KeinLeerraum"/>
      </w:pPr>
    </w:p>
    <w:p w14:paraId="19452A28" w14:textId="779C36B5" w:rsidR="008910A2" w:rsidRPr="008910A2" w:rsidRDefault="008910A2" w:rsidP="00E1240C">
      <w:pPr>
        <w:pStyle w:val="KeinLeerraum"/>
        <w:rPr>
          <w:b/>
          <w:bCs/>
        </w:rPr>
      </w:pPr>
      <w:proofErr w:type="spellStart"/>
      <w:r w:rsidRPr="008910A2">
        <w:rPr>
          <w:b/>
          <w:bCs/>
        </w:rPr>
        <w:t>Arteriosklerosevorsorge</w:t>
      </w:r>
      <w:proofErr w:type="spellEnd"/>
    </w:p>
    <w:p w14:paraId="3EEBC7FF" w14:textId="77777777" w:rsidR="008910A2" w:rsidRDefault="008910A2" w:rsidP="00E1240C">
      <w:pPr>
        <w:pStyle w:val="KeinLeerraum"/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8217"/>
        <w:gridCol w:w="1134"/>
      </w:tblGrid>
      <w:tr w:rsidR="008910A2" w14:paraId="62CE43E1" w14:textId="77777777" w:rsidTr="004F0F9C">
        <w:tc>
          <w:tcPr>
            <w:tcW w:w="8217" w:type="dxa"/>
          </w:tcPr>
          <w:p w14:paraId="56F12133" w14:textId="45BB075A" w:rsidR="008910A2" w:rsidRPr="00672565" w:rsidRDefault="008910A2" w:rsidP="004F0F9C">
            <w:pPr>
              <w:pStyle w:val="KeinLeerraum"/>
            </w:pPr>
            <w:r>
              <w:t>Homocystein</w:t>
            </w:r>
          </w:p>
        </w:tc>
        <w:tc>
          <w:tcPr>
            <w:tcW w:w="1134" w:type="dxa"/>
          </w:tcPr>
          <w:p w14:paraId="7B9373CC" w14:textId="5F9D030F" w:rsidR="008910A2" w:rsidRDefault="008910A2" w:rsidP="004F0F9C">
            <w:pPr>
              <w:pStyle w:val="KeinLeerraum"/>
            </w:pPr>
            <w:r>
              <w:t>18,65</w:t>
            </w:r>
          </w:p>
        </w:tc>
      </w:tr>
      <w:tr w:rsidR="008910A2" w14:paraId="15F04A11" w14:textId="77777777" w:rsidTr="004F0F9C">
        <w:tc>
          <w:tcPr>
            <w:tcW w:w="8217" w:type="dxa"/>
          </w:tcPr>
          <w:p w14:paraId="1E0F08CD" w14:textId="13D052F4" w:rsidR="008910A2" w:rsidRDefault="008910A2" w:rsidP="004F0F9C">
            <w:pPr>
              <w:pStyle w:val="KeinLeerraum"/>
            </w:pPr>
            <w:r>
              <w:t>Lipoprotein A</w:t>
            </w:r>
          </w:p>
        </w:tc>
        <w:tc>
          <w:tcPr>
            <w:tcW w:w="1134" w:type="dxa"/>
          </w:tcPr>
          <w:p w14:paraId="41D14FD4" w14:textId="75C1E230" w:rsidR="008910A2" w:rsidRDefault="008910A2" w:rsidP="004F0F9C">
            <w:pPr>
              <w:pStyle w:val="KeinLeerraum"/>
            </w:pPr>
            <w:r>
              <w:t>17,49</w:t>
            </w:r>
          </w:p>
        </w:tc>
      </w:tr>
    </w:tbl>
    <w:p w14:paraId="71C656AE" w14:textId="77777777" w:rsidR="008910A2" w:rsidRDefault="008910A2" w:rsidP="00E1240C">
      <w:pPr>
        <w:pStyle w:val="KeinLeerraum"/>
      </w:pPr>
    </w:p>
    <w:p w14:paraId="5E871F26" w14:textId="00C2EE88" w:rsidR="00672565" w:rsidRDefault="00672565" w:rsidP="00E1240C">
      <w:pPr>
        <w:pStyle w:val="KeinLeerraum"/>
      </w:pPr>
    </w:p>
    <w:p w14:paraId="51457A9F" w14:textId="7664606B" w:rsidR="00672565" w:rsidRPr="008910A2" w:rsidRDefault="00672565" w:rsidP="00E1240C">
      <w:pPr>
        <w:pStyle w:val="KeinLeerraum"/>
        <w:rPr>
          <w:b/>
          <w:bCs/>
        </w:rPr>
      </w:pPr>
      <w:r w:rsidRPr="008910A2">
        <w:rPr>
          <w:b/>
          <w:bCs/>
        </w:rPr>
        <w:t>Sonstige</w:t>
      </w:r>
    </w:p>
    <w:p w14:paraId="03D3E076" w14:textId="77777777" w:rsidR="008910A2" w:rsidRDefault="008910A2" w:rsidP="00E1240C">
      <w:pPr>
        <w:pStyle w:val="KeinLeerraum"/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8217"/>
        <w:gridCol w:w="1134"/>
      </w:tblGrid>
      <w:tr w:rsidR="00672565" w14:paraId="518DBEBC" w14:textId="77777777" w:rsidTr="004F0F9C">
        <w:tc>
          <w:tcPr>
            <w:tcW w:w="8217" w:type="dxa"/>
          </w:tcPr>
          <w:p w14:paraId="2A903188" w14:textId="24DF12EE" w:rsidR="00672565" w:rsidRPr="00672565" w:rsidRDefault="00672565" w:rsidP="004F0F9C">
            <w:pPr>
              <w:pStyle w:val="KeinLeerraum"/>
            </w:pPr>
            <w:r>
              <w:t>PSA-Wert</w:t>
            </w:r>
          </w:p>
        </w:tc>
        <w:tc>
          <w:tcPr>
            <w:tcW w:w="1134" w:type="dxa"/>
          </w:tcPr>
          <w:p w14:paraId="78C8FC8E" w14:textId="019F9C95" w:rsidR="00672565" w:rsidRDefault="00672565" w:rsidP="004F0F9C">
            <w:pPr>
              <w:pStyle w:val="KeinLeerraum"/>
            </w:pPr>
            <w:r>
              <w:t>17,49</w:t>
            </w:r>
          </w:p>
        </w:tc>
      </w:tr>
      <w:tr w:rsidR="00672565" w14:paraId="00AEF95B" w14:textId="77777777" w:rsidTr="004F0F9C">
        <w:tc>
          <w:tcPr>
            <w:tcW w:w="8217" w:type="dxa"/>
          </w:tcPr>
          <w:p w14:paraId="45DB028C" w14:textId="772A2956" w:rsidR="00672565" w:rsidRDefault="008910A2" w:rsidP="004F0F9C">
            <w:pPr>
              <w:pStyle w:val="KeinLeerraum"/>
            </w:pPr>
            <w:r>
              <w:t>Nierensteinanalyse</w:t>
            </w:r>
          </w:p>
        </w:tc>
        <w:tc>
          <w:tcPr>
            <w:tcW w:w="1134" w:type="dxa"/>
          </w:tcPr>
          <w:p w14:paraId="7DFD7CF0" w14:textId="579AB0A7" w:rsidR="00672565" w:rsidRDefault="008910A2" w:rsidP="004F0F9C">
            <w:pPr>
              <w:pStyle w:val="KeinLeerraum"/>
            </w:pPr>
            <w:r>
              <w:t>14,57</w:t>
            </w:r>
          </w:p>
        </w:tc>
      </w:tr>
      <w:tr w:rsidR="00672565" w14:paraId="43FEE6BD" w14:textId="77777777" w:rsidTr="004F0F9C">
        <w:tc>
          <w:tcPr>
            <w:tcW w:w="8217" w:type="dxa"/>
          </w:tcPr>
          <w:p w14:paraId="53A0B667" w14:textId="6064F311" w:rsidR="00672565" w:rsidRDefault="008910A2" w:rsidP="004F0F9C">
            <w:pPr>
              <w:pStyle w:val="KeinLeerraum"/>
            </w:pPr>
            <w:r>
              <w:t>Blutgruppenbestimmung</w:t>
            </w:r>
          </w:p>
        </w:tc>
        <w:tc>
          <w:tcPr>
            <w:tcW w:w="1134" w:type="dxa"/>
          </w:tcPr>
          <w:p w14:paraId="57827CE9" w14:textId="6A33EF1F" w:rsidR="00672565" w:rsidRDefault="008910A2" w:rsidP="004F0F9C">
            <w:pPr>
              <w:pStyle w:val="KeinLeerraum"/>
            </w:pPr>
            <w:r>
              <w:t>31,48</w:t>
            </w:r>
          </w:p>
        </w:tc>
      </w:tr>
    </w:tbl>
    <w:p w14:paraId="3C447D85" w14:textId="7256BE72" w:rsidR="00672565" w:rsidRDefault="00672565" w:rsidP="00E1240C">
      <w:pPr>
        <w:pStyle w:val="KeinLeerraum"/>
      </w:pPr>
    </w:p>
    <w:p w14:paraId="04D5025F" w14:textId="7AC899CD" w:rsidR="008910A2" w:rsidRDefault="008910A2" w:rsidP="00E1240C">
      <w:pPr>
        <w:pStyle w:val="KeinLeerraum"/>
      </w:pPr>
    </w:p>
    <w:p w14:paraId="7CC13C83" w14:textId="1CFF6E3D" w:rsidR="008910A2" w:rsidRPr="007117BE" w:rsidRDefault="00FC55D9" w:rsidP="00E1240C">
      <w:pPr>
        <w:pStyle w:val="KeinLeerraum"/>
        <w:rPr>
          <w:b/>
          <w:bCs/>
        </w:rPr>
      </w:pPr>
      <w:r w:rsidRPr="007117BE">
        <w:rPr>
          <w:b/>
          <w:bCs/>
        </w:rPr>
        <w:t>Praxisprofile:</w:t>
      </w:r>
    </w:p>
    <w:p w14:paraId="0E34ED55" w14:textId="1F81A12F" w:rsidR="00FC55D9" w:rsidRDefault="00FC55D9" w:rsidP="00E1240C">
      <w:pPr>
        <w:pStyle w:val="KeinLeerraum"/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8217"/>
        <w:gridCol w:w="1134"/>
      </w:tblGrid>
      <w:tr w:rsidR="00FC55D9" w14:paraId="18B6E15D" w14:textId="77777777" w:rsidTr="004F0F9C">
        <w:tc>
          <w:tcPr>
            <w:tcW w:w="8217" w:type="dxa"/>
          </w:tcPr>
          <w:p w14:paraId="4EC92F93" w14:textId="1640A609" w:rsidR="00FC55D9" w:rsidRDefault="00FC55D9" w:rsidP="004F0F9C">
            <w:pPr>
              <w:pStyle w:val="KeinLeerraum"/>
            </w:pPr>
            <w:r>
              <w:t>Haarausfall</w:t>
            </w:r>
            <w:r w:rsidR="00650158">
              <w:t xml:space="preserve"> (CRP, Estradiol, freier Androgen-Index, Ferritin, FSH, LH, TSH, </w:t>
            </w:r>
            <w:proofErr w:type="spellStart"/>
            <w:r w:rsidR="00650158">
              <w:t>Vit</w:t>
            </w:r>
            <w:proofErr w:type="spellEnd"/>
            <w:r w:rsidR="00650158">
              <w:t>. D, Vitamin H, Zink, Vitamin B12)</w:t>
            </w:r>
          </w:p>
        </w:tc>
        <w:tc>
          <w:tcPr>
            <w:tcW w:w="1134" w:type="dxa"/>
          </w:tcPr>
          <w:p w14:paraId="1732F392" w14:textId="6893A1D8" w:rsidR="00FC55D9" w:rsidRDefault="00FC55D9" w:rsidP="004F0F9C">
            <w:pPr>
              <w:pStyle w:val="KeinLeerraum"/>
            </w:pPr>
            <w:r>
              <w:t>203,42</w:t>
            </w:r>
          </w:p>
        </w:tc>
      </w:tr>
      <w:tr w:rsidR="00FC55D9" w14:paraId="34623136" w14:textId="77777777" w:rsidTr="004F0F9C">
        <w:tc>
          <w:tcPr>
            <w:tcW w:w="8217" w:type="dxa"/>
          </w:tcPr>
          <w:p w14:paraId="13749B3D" w14:textId="2363B97E" w:rsidR="00FC55D9" w:rsidRDefault="00FC55D9" w:rsidP="004F0F9C">
            <w:pPr>
              <w:pStyle w:val="KeinLeerraum"/>
            </w:pPr>
            <w:r>
              <w:t>Vorsorge Basis</w:t>
            </w:r>
            <w:r w:rsidR="00650158">
              <w:t xml:space="preserve"> (kleines Blutbild, ALAT, ASAT, Gamma-GT, Schilddrüsenwert (TSH), Natrium, Kalium, Harnsäure, Kreatinin)</w:t>
            </w:r>
          </w:p>
        </w:tc>
        <w:tc>
          <w:tcPr>
            <w:tcW w:w="1134" w:type="dxa"/>
          </w:tcPr>
          <w:p w14:paraId="7B7436AB" w14:textId="2DB4BAB7" w:rsidR="00FC55D9" w:rsidRDefault="007117BE" w:rsidP="004F0F9C">
            <w:pPr>
              <w:pStyle w:val="KeinLeerraum"/>
            </w:pPr>
            <w:r>
              <w:t>33,22</w:t>
            </w:r>
          </w:p>
        </w:tc>
      </w:tr>
      <w:tr w:rsidR="00FC55D9" w14:paraId="1E0777BD" w14:textId="77777777" w:rsidTr="004F0F9C">
        <w:tc>
          <w:tcPr>
            <w:tcW w:w="8217" w:type="dxa"/>
          </w:tcPr>
          <w:p w14:paraId="3606BE75" w14:textId="5E8D6079" w:rsidR="00FC55D9" w:rsidRDefault="00FC55D9" w:rsidP="004F0F9C">
            <w:pPr>
              <w:pStyle w:val="KeinLeerraum"/>
            </w:pPr>
            <w:r>
              <w:t>Vorsorge Erweitert</w:t>
            </w:r>
            <w:r w:rsidR="00650158">
              <w:t xml:space="preserve"> (Vorsorge Basis + CRP, Ferritin, Lipoprotein A, Calcium, Magnesium, Vitamin D, Vitamin B12)</w:t>
            </w:r>
          </w:p>
        </w:tc>
        <w:tc>
          <w:tcPr>
            <w:tcW w:w="1134" w:type="dxa"/>
          </w:tcPr>
          <w:p w14:paraId="3BC5602D" w14:textId="4F40F41E" w:rsidR="00FC55D9" w:rsidRDefault="007117BE" w:rsidP="004F0F9C">
            <w:pPr>
              <w:pStyle w:val="KeinLeerraum"/>
            </w:pPr>
            <w:r>
              <w:t>117,15</w:t>
            </w:r>
          </w:p>
        </w:tc>
      </w:tr>
      <w:tr w:rsidR="00FC55D9" w14:paraId="7DFE3351" w14:textId="77777777" w:rsidTr="004F0F9C">
        <w:tc>
          <w:tcPr>
            <w:tcW w:w="8217" w:type="dxa"/>
          </w:tcPr>
          <w:p w14:paraId="1F895BE3" w14:textId="474727F3" w:rsidR="00FC55D9" w:rsidRDefault="00FC55D9" w:rsidP="004F0F9C">
            <w:pPr>
              <w:pStyle w:val="KeinLeerraum"/>
            </w:pPr>
            <w:r>
              <w:t>Vorsorge Plus</w:t>
            </w:r>
            <w:r w:rsidR="007117BE">
              <w:t xml:space="preserve"> (wie Vorsorge </w:t>
            </w:r>
            <w:proofErr w:type="gramStart"/>
            <w:r w:rsidR="007117BE">
              <w:t>Erweitert</w:t>
            </w:r>
            <w:proofErr w:type="gramEnd"/>
            <w:r w:rsidR="007117BE">
              <w:t xml:space="preserve"> + Vitamin C, Holo-Transcobalamin statt </w:t>
            </w:r>
            <w:proofErr w:type="spellStart"/>
            <w:r w:rsidR="007117BE">
              <w:t>Vit</w:t>
            </w:r>
            <w:proofErr w:type="spellEnd"/>
            <w:r w:rsidR="007117BE">
              <w:t>. B12, Homocystein, Zink)</w:t>
            </w:r>
          </w:p>
        </w:tc>
        <w:tc>
          <w:tcPr>
            <w:tcW w:w="1134" w:type="dxa"/>
          </w:tcPr>
          <w:p w14:paraId="7396DF37" w14:textId="7CE969E5" w:rsidR="00FC55D9" w:rsidRDefault="007117BE" w:rsidP="004F0F9C">
            <w:pPr>
              <w:pStyle w:val="KeinLeerraum"/>
            </w:pPr>
            <w:r>
              <w:t>246,55</w:t>
            </w:r>
          </w:p>
        </w:tc>
      </w:tr>
      <w:tr w:rsidR="00FC55D9" w14:paraId="5737F7A8" w14:textId="77777777" w:rsidTr="004F0F9C">
        <w:tc>
          <w:tcPr>
            <w:tcW w:w="8217" w:type="dxa"/>
          </w:tcPr>
          <w:p w14:paraId="1C03B1D3" w14:textId="28A8299A" w:rsidR="00FC55D9" w:rsidRDefault="00FC55D9" w:rsidP="007117BE">
            <w:pPr>
              <w:pStyle w:val="KeinLeerraum"/>
              <w:jc w:val="both"/>
            </w:pPr>
            <w:r>
              <w:t>Chronische Müdigkeit</w:t>
            </w:r>
            <w:r w:rsidR="007117BE">
              <w:t xml:space="preserve"> </w:t>
            </w:r>
            <w:r w:rsidR="007117BE">
              <w:sym w:font="Wingdings" w:char="F0E0"/>
            </w:r>
            <w:r w:rsidR="007117BE">
              <w:t xml:space="preserve"> routinemäßig erfolgt hier ein Basislabor entsprechend den Empfehlungen der Deutschen Gesellschaft für Allgemeinmedizin (DEGAM) als Leistung der GKV. Dieses Zusatz-Profil versteht sich als erweiterte Wunschabklärung und enthält zusätzlich: Bilirubin, Calcium, Magnesium, Natrium, Kalium, großes (statt kleines) Blutbild, EBV-Serologie, </w:t>
            </w:r>
            <w:proofErr w:type="spellStart"/>
            <w:r w:rsidR="007117BE">
              <w:t>Vit</w:t>
            </w:r>
            <w:proofErr w:type="spellEnd"/>
            <w:r w:rsidR="007117BE">
              <w:t xml:space="preserve">. D, Holotrans-cobalamin (aktiviertes </w:t>
            </w:r>
            <w:proofErr w:type="spellStart"/>
            <w:r w:rsidR="007117BE">
              <w:t>Vit</w:t>
            </w:r>
            <w:proofErr w:type="spellEnd"/>
            <w:r w:rsidR="007117BE">
              <w:t>. B12)</w:t>
            </w:r>
            <w:r w:rsidR="00480C35">
              <w:t xml:space="preserve"> und </w:t>
            </w:r>
            <w:proofErr w:type="spellStart"/>
            <w:r w:rsidR="00480C35">
              <w:t>NTproBNP</w:t>
            </w:r>
            <w:proofErr w:type="spellEnd"/>
            <w:r w:rsidR="00480C35">
              <w:t xml:space="preserve"> (Herzschwächemarker)</w:t>
            </w:r>
          </w:p>
        </w:tc>
        <w:tc>
          <w:tcPr>
            <w:tcW w:w="1134" w:type="dxa"/>
          </w:tcPr>
          <w:p w14:paraId="2672AE6C" w14:textId="77777777" w:rsidR="00FC55D9" w:rsidRDefault="007C2DFC" w:rsidP="004F0F9C">
            <w:pPr>
              <w:pStyle w:val="KeinLeerraum"/>
            </w:pPr>
            <w:r>
              <w:t xml:space="preserve">In </w:t>
            </w:r>
            <w:proofErr w:type="spellStart"/>
            <w:r>
              <w:t>Bearbeit</w:t>
            </w:r>
            <w:proofErr w:type="spellEnd"/>
            <w:r>
              <w:t>-</w:t>
            </w:r>
          </w:p>
          <w:p w14:paraId="54C9A7D2" w14:textId="3B491FB3" w:rsidR="007C2DFC" w:rsidRDefault="007C2DFC" w:rsidP="004F0F9C">
            <w:pPr>
              <w:pStyle w:val="KeinLeerraum"/>
            </w:pPr>
            <w:proofErr w:type="spellStart"/>
            <w:r>
              <w:t>ung</w:t>
            </w:r>
            <w:proofErr w:type="spellEnd"/>
          </w:p>
        </w:tc>
      </w:tr>
    </w:tbl>
    <w:p w14:paraId="4B11509B" w14:textId="39D0A2DC" w:rsidR="00FC55D9" w:rsidRDefault="00FC55D9" w:rsidP="00E1240C">
      <w:pPr>
        <w:pStyle w:val="KeinLeerraum"/>
      </w:pPr>
    </w:p>
    <w:p w14:paraId="5133B433" w14:textId="112E8AAC" w:rsidR="007117BE" w:rsidRDefault="007117BE">
      <w:pPr>
        <w:pStyle w:val="KeinLeerraum"/>
      </w:pPr>
    </w:p>
    <w:p w14:paraId="418A9CEF" w14:textId="7DB35C5B" w:rsidR="00480C35" w:rsidRDefault="00480C35">
      <w:pPr>
        <w:pStyle w:val="KeinLeerraum"/>
      </w:pPr>
    </w:p>
    <w:p w14:paraId="64EAFF99" w14:textId="1527DFD6" w:rsidR="00480C35" w:rsidRDefault="007C2DFC">
      <w:pPr>
        <w:pStyle w:val="KeinLeerraum"/>
      </w:pPr>
      <w:r>
        <w:t xml:space="preserve">Die vorliegenden Preise entsprechen einem Steigerungsfaktor von 1,0 nach GOÄ (Gebührenordnung für Ärzte). Laboruntersuchungen von Privatpatienten werden durch das Labor in der Regel um einen Faktor von 1,15 gesteigert. </w:t>
      </w:r>
    </w:p>
    <w:sectPr w:rsidR="00480C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8C"/>
    <w:rsid w:val="00386D13"/>
    <w:rsid w:val="003F1A19"/>
    <w:rsid w:val="00480C35"/>
    <w:rsid w:val="00650158"/>
    <w:rsid w:val="00672565"/>
    <w:rsid w:val="007117BE"/>
    <w:rsid w:val="007C2DFC"/>
    <w:rsid w:val="007E3C03"/>
    <w:rsid w:val="008035DC"/>
    <w:rsid w:val="008910A2"/>
    <w:rsid w:val="00917FC2"/>
    <w:rsid w:val="009519A8"/>
    <w:rsid w:val="00982B48"/>
    <w:rsid w:val="00993117"/>
    <w:rsid w:val="009D0EBF"/>
    <w:rsid w:val="00C03C8C"/>
    <w:rsid w:val="00C31881"/>
    <w:rsid w:val="00E1240C"/>
    <w:rsid w:val="00F3642C"/>
    <w:rsid w:val="00F46F13"/>
    <w:rsid w:val="00F62170"/>
    <w:rsid w:val="00F85BCC"/>
    <w:rsid w:val="00FC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D7B9"/>
  <w15:chartTrackingRefBased/>
  <w15:docId w15:val="{9417E804-2CB2-4477-A2E8-D24C0981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C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35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1240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35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Lendholt</dc:creator>
  <cp:keywords/>
  <dc:description/>
  <cp:lastModifiedBy>Katharina Lendholt</cp:lastModifiedBy>
  <cp:revision>3</cp:revision>
  <dcterms:created xsi:type="dcterms:W3CDTF">2022-02-20T12:14:00Z</dcterms:created>
  <dcterms:modified xsi:type="dcterms:W3CDTF">2022-03-20T23:32:00Z</dcterms:modified>
</cp:coreProperties>
</file>